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35"/>
        <w:gridCol w:w="2515"/>
      </w:tblGrid>
      <w:tr w:rsidR="00050E68" w:rsidTr="00050E68">
        <w:trPr>
          <w:trHeight w:val="1610"/>
        </w:trPr>
        <w:tc>
          <w:tcPr>
            <w:tcW w:w="6835" w:type="dxa"/>
          </w:tcPr>
          <w:p w:rsidR="00050E68" w:rsidRDefault="00050E68">
            <w:pPr>
              <w:rPr>
                <w:rFonts w:ascii="Bookman Old Style" w:hAnsi="Bookman Old Style"/>
              </w:rPr>
            </w:pPr>
            <w:r w:rsidRPr="00050E68">
              <w:rPr>
                <w:rFonts w:ascii="Bookman Old Style" w:hAnsi="Bookman Old Style"/>
                <w:noProof/>
              </w:rPr>
              <w:drawing>
                <wp:inline distT="0" distB="0" distL="0" distR="0">
                  <wp:extent cx="3171825" cy="1000125"/>
                  <wp:effectExtent l="0" t="0" r="0" b="0"/>
                  <wp:docPr id="1" name="Picture 1" descr="C:\Users\trey\Desktop\logo_city-of-no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y\Desktop\logo_city-of-nob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1000125"/>
                          </a:xfrm>
                          <a:prstGeom prst="rect">
                            <a:avLst/>
                          </a:prstGeom>
                          <a:noFill/>
                          <a:ln>
                            <a:noFill/>
                          </a:ln>
                        </pic:spPr>
                      </pic:pic>
                    </a:graphicData>
                  </a:graphic>
                </wp:inline>
              </w:drawing>
            </w:r>
          </w:p>
        </w:tc>
        <w:tc>
          <w:tcPr>
            <w:tcW w:w="2515" w:type="dxa"/>
          </w:tcPr>
          <w:p w:rsidR="00050E68" w:rsidRDefault="00050E68" w:rsidP="00050E68">
            <w:pPr>
              <w:jc w:val="right"/>
              <w:rPr>
                <w:rFonts w:ascii="Bookman Old Style" w:hAnsi="Bookman Old Style"/>
                <w:sz w:val="24"/>
                <w:szCs w:val="24"/>
              </w:rPr>
            </w:pPr>
            <w:r>
              <w:rPr>
                <w:rFonts w:ascii="Bookman Old Style" w:hAnsi="Bookman Old Style"/>
                <w:sz w:val="24"/>
                <w:szCs w:val="24"/>
              </w:rPr>
              <w:t>304 S. Main St.</w:t>
            </w:r>
          </w:p>
          <w:p w:rsidR="00050E68" w:rsidRDefault="00050E68" w:rsidP="00050E68">
            <w:pPr>
              <w:jc w:val="right"/>
              <w:rPr>
                <w:rFonts w:ascii="Bookman Old Style" w:hAnsi="Bookman Old Style"/>
                <w:sz w:val="24"/>
                <w:szCs w:val="24"/>
              </w:rPr>
            </w:pPr>
            <w:r>
              <w:rPr>
                <w:rFonts w:ascii="Bookman Old Style" w:hAnsi="Bookman Old Style"/>
                <w:sz w:val="24"/>
                <w:szCs w:val="24"/>
              </w:rPr>
              <w:t>Noble, OK 73068</w:t>
            </w:r>
          </w:p>
          <w:p w:rsidR="00050E68" w:rsidRDefault="00050E68" w:rsidP="00050E68">
            <w:pPr>
              <w:jc w:val="right"/>
              <w:rPr>
                <w:rFonts w:ascii="Bookman Old Style" w:hAnsi="Bookman Old Style"/>
                <w:sz w:val="24"/>
                <w:szCs w:val="24"/>
              </w:rPr>
            </w:pPr>
            <w:r>
              <w:rPr>
                <w:rFonts w:ascii="Bookman Old Style" w:hAnsi="Bookman Old Style"/>
                <w:sz w:val="24"/>
                <w:szCs w:val="24"/>
              </w:rPr>
              <w:t>Tel: 405-872-9251</w:t>
            </w:r>
          </w:p>
          <w:p w:rsidR="00050E68" w:rsidRDefault="00050E68" w:rsidP="00050E68">
            <w:pPr>
              <w:jc w:val="right"/>
              <w:rPr>
                <w:rFonts w:ascii="Bookman Old Style" w:hAnsi="Bookman Old Style"/>
                <w:sz w:val="24"/>
                <w:szCs w:val="24"/>
              </w:rPr>
            </w:pPr>
            <w:r>
              <w:rPr>
                <w:rFonts w:ascii="Bookman Old Style" w:hAnsi="Bookman Old Style"/>
                <w:sz w:val="24"/>
                <w:szCs w:val="24"/>
              </w:rPr>
              <w:t>Fax: 405-872-9251</w:t>
            </w:r>
          </w:p>
          <w:p w:rsidR="00050E68" w:rsidRPr="00050E68" w:rsidRDefault="00050E68" w:rsidP="00050E68">
            <w:pPr>
              <w:jc w:val="right"/>
              <w:rPr>
                <w:rFonts w:ascii="Bookman Old Style" w:hAnsi="Bookman Old Style"/>
                <w:sz w:val="24"/>
                <w:szCs w:val="24"/>
              </w:rPr>
            </w:pPr>
            <w:r>
              <w:rPr>
                <w:rFonts w:ascii="Bookman Old Style" w:hAnsi="Bookman Old Style"/>
                <w:sz w:val="24"/>
                <w:szCs w:val="24"/>
              </w:rPr>
              <w:t>Cityofnoble.org</w:t>
            </w:r>
          </w:p>
        </w:tc>
      </w:tr>
    </w:tbl>
    <w:p w:rsidR="009F5ADE" w:rsidRDefault="009F5ADE">
      <w:pPr>
        <w:rPr>
          <w:rFonts w:ascii="Bookman Old Style" w:hAnsi="Bookman Old Style"/>
        </w:rPr>
      </w:pPr>
    </w:p>
    <w:p w:rsidR="00050E68" w:rsidRDefault="00050E68" w:rsidP="00050E68">
      <w:pPr>
        <w:jc w:val="center"/>
        <w:rPr>
          <w:rFonts w:ascii="Bookman Old Style" w:hAnsi="Bookman Old Style"/>
          <w:sz w:val="28"/>
          <w:szCs w:val="28"/>
          <w:u w:val="single"/>
        </w:rPr>
      </w:pPr>
      <w:r>
        <w:rPr>
          <w:rFonts w:ascii="Bookman Old Style" w:hAnsi="Bookman Old Style"/>
          <w:sz w:val="28"/>
          <w:szCs w:val="28"/>
          <w:u w:val="single"/>
        </w:rPr>
        <w:t>Application to Construct a Swimming Pool</w:t>
      </w:r>
    </w:p>
    <w:p w:rsidR="00050E68" w:rsidRDefault="00050E68" w:rsidP="00050E68">
      <w:pPr>
        <w:jc w:val="center"/>
        <w:rPr>
          <w:rFonts w:ascii="Bookman Old Style" w:hAnsi="Bookman Old Style"/>
          <w:sz w:val="28"/>
          <w:szCs w:val="28"/>
          <w:u w:val="single"/>
        </w:rPr>
      </w:pPr>
    </w:p>
    <w:p w:rsidR="00050E68" w:rsidRDefault="00050E68" w:rsidP="00050E68">
      <w:pPr>
        <w:rPr>
          <w:rFonts w:ascii="Bookman Old Style" w:hAnsi="Bookman Old Style"/>
          <w:sz w:val="24"/>
          <w:szCs w:val="24"/>
        </w:rPr>
      </w:pPr>
      <w:r>
        <w:rPr>
          <w:rFonts w:ascii="Bookman Old Style" w:hAnsi="Bookman Old Style"/>
          <w:sz w:val="24"/>
          <w:szCs w:val="24"/>
        </w:rPr>
        <w:t>Applicant: ___________________________________________________________________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Address: ______________________________ Phone: 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Construction Address: 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Contractor/Company: 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Address: ____________________________________________________________________</w:t>
      </w:r>
    </w:p>
    <w:p w:rsidR="00050E68" w:rsidRDefault="00050E68" w:rsidP="00050E68">
      <w:pPr>
        <w:rPr>
          <w:rFonts w:ascii="Bookman Old Style" w:hAnsi="Bookman Old Style"/>
          <w:sz w:val="24"/>
          <w:szCs w:val="24"/>
        </w:rPr>
      </w:pPr>
      <w:r>
        <w:rPr>
          <w:rFonts w:ascii="Bookman Old Style" w:hAnsi="Bookman Old Style"/>
          <w:sz w:val="24"/>
          <w:szCs w:val="24"/>
        </w:rPr>
        <w:t>City: ____________ Zip: _______ Phone: _____________ Contact: __________________</w:t>
      </w:r>
    </w:p>
    <w:p w:rsidR="0046347B" w:rsidRDefault="0046347B" w:rsidP="00050E68">
      <w:pPr>
        <w:rPr>
          <w:rFonts w:ascii="Bookman Old Style" w:hAnsi="Bookman Old Style"/>
          <w:sz w:val="24"/>
          <w:szCs w:val="24"/>
        </w:rPr>
      </w:pPr>
      <w:r>
        <w:rPr>
          <w:rFonts w:ascii="Bookman Old Style" w:hAnsi="Bookman Old Style"/>
          <w:sz w:val="24"/>
          <w:szCs w:val="24"/>
        </w:rPr>
        <w:t>Type of Fence and Height: ___________________________________________________</w:t>
      </w:r>
    </w:p>
    <w:p w:rsidR="0046347B" w:rsidRDefault="0046347B" w:rsidP="00050E68">
      <w:pPr>
        <w:rPr>
          <w:rFonts w:ascii="Bookman Old Style" w:hAnsi="Bookman Old Style"/>
          <w:sz w:val="24"/>
          <w:szCs w:val="24"/>
        </w:rPr>
      </w:pPr>
      <w:r>
        <w:rPr>
          <w:rFonts w:ascii="Bookman Old Style" w:hAnsi="Bookman Old Style"/>
          <w:sz w:val="24"/>
          <w:szCs w:val="24"/>
        </w:rPr>
        <w:t>Date of Construction to Begin: _______________________________________________</w:t>
      </w:r>
    </w:p>
    <w:p w:rsidR="000C1D72" w:rsidRDefault="000C1D72" w:rsidP="00050E68">
      <w:pPr>
        <w:rPr>
          <w:rFonts w:ascii="Bookman Old Style" w:hAnsi="Bookman Old Style"/>
          <w:sz w:val="24"/>
          <w:szCs w:val="24"/>
        </w:rPr>
      </w:pPr>
      <w:r>
        <w:rPr>
          <w:rFonts w:ascii="Bookman Old Style" w:hAnsi="Bookman Old Style"/>
          <w:sz w:val="24"/>
          <w:szCs w:val="24"/>
        </w:rPr>
        <w:t>Type of Pool Construction: ___________________________________________________</w:t>
      </w:r>
    </w:p>
    <w:p w:rsidR="00235A67" w:rsidRDefault="00235A67" w:rsidP="00050E68">
      <w:pPr>
        <w:rPr>
          <w:rFonts w:ascii="Bookman Old Style" w:hAnsi="Bookman Old Style"/>
          <w:sz w:val="24"/>
          <w:szCs w:val="24"/>
        </w:rPr>
      </w:pPr>
      <w:r>
        <w:rPr>
          <w:rFonts w:ascii="Bookman Old Style" w:hAnsi="Bookman Old Style"/>
          <w:sz w:val="24"/>
          <w:szCs w:val="24"/>
        </w:rPr>
        <w:t>Electrician: __________________________________________________________________</w:t>
      </w:r>
    </w:p>
    <w:p w:rsidR="00235A67" w:rsidRDefault="0046347B" w:rsidP="00050E68">
      <w:pPr>
        <w:rPr>
          <w:rFonts w:ascii="Bookman Old Style" w:hAnsi="Bookman Old Style"/>
          <w:sz w:val="24"/>
          <w:szCs w:val="24"/>
        </w:rPr>
      </w:pPr>
      <w:r>
        <w:rPr>
          <w:rFonts w:ascii="Bookman Old Style" w:hAnsi="Bookman Old Style"/>
          <w:sz w:val="24"/>
          <w:szCs w:val="24"/>
        </w:rPr>
        <w:t>Total Cost of Improvements: ______________ Pool Width: _____ Pool Depth: _____</w:t>
      </w:r>
    </w:p>
    <w:p w:rsidR="0046347B" w:rsidRDefault="0046347B" w:rsidP="000C1D72">
      <w:pPr>
        <w:rPr>
          <w:rFonts w:ascii="Bookman Old Style" w:hAnsi="Bookman Old Style"/>
          <w:sz w:val="24"/>
          <w:szCs w:val="24"/>
        </w:rPr>
      </w:pPr>
      <w:r>
        <w:rPr>
          <w:rFonts w:ascii="Bookman Old Style" w:hAnsi="Bookman Old Style"/>
          <w:sz w:val="24"/>
          <w:szCs w:val="24"/>
        </w:rPr>
        <w:t>Draw or attach plot plan showing location of swimming pool.</w:t>
      </w:r>
      <w:r w:rsidR="000C1D72">
        <w:rPr>
          <w:rFonts w:ascii="Bookman Old Style" w:hAnsi="Bookman Old Style"/>
          <w:sz w:val="24"/>
          <w:szCs w:val="24"/>
        </w:rPr>
        <w:t xml:space="preserve"> </w:t>
      </w: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0C1D72" w:rsidRDefault="000C1D72"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p>
    <w:p w:rsidR="00235A67" w:rsidRDefault="00235A67" w:rsidP="000C1D72">
      <w:pPr>
        <w:pBdr>
          <w:top w:val="single" w:sz="4" w:space="1" w:color="auto"/>
          <w:left w:val="single" w:sz="4" w:space="4" w:color="auto"/>
          <w:bottom w:val="single" w:sz="4" w:space="1" w:color="auto"/>
          <w:right w:val="single" w:sz="4" w:space="4" w:color="auto"/>
        </w:pBdr>
        <w:rPr>
          <w:rFonts w:ascii="Bookman Old Style" w:hAnsi="Bookman Old Style"/>
          <w:sz w:val="24"/>
          <w:szCs w:val="24"/>
        </w:rPr>
      </w:pPr>
      <w:bookmarkStart w:id="0" w:name="_GoBack"/>
      <w:bookmarkEnd w:id="0"/>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color w:val="000000"/>
          <w:sz w:val="24"/>
          <w:szCs w:val="20"/>
          <w:u w:val="single"/>
        </w:rPr>
      </w:pPr>
      <w:r w:rsidRPr="000C1D72">
        <w:rPr>
          <w:rFonts w:ascii="Arial" w:eastAsia="Times New Roman" w:hAnsi="Arial" w:cs="Times New Roman"/>
          <w:color w:val="000000"/>
          <w:sz w:val="24"/>
          <w:szCs w:val="20"/>
          <w:u w:val="single"/>
        </w:rPr>
        <w:lastRenderedPageBreak/>
        <w:t>SECTION 12-490.1</w:t>
      </w:r>
      <w:r w:rsidRPr="000C1D72">
        <w:rPr>
          <w:rFonts w:ascii="Arial" w:eastAsia="Times New Roman" w:hAnsi="Arial" w:cs="Times New Roman"/>
          <w:color w:val="000000"/>
          <w:sz w:val="24"/>
          <w:szCs w:val="20"/>
        </w:rPr>
        <w:tab/>
      </w:r>
      <w:r w:rsidRPr="000C1D72">
        <w:rPr>
          <w:rFonts w:ascii="Arial" w:eastAsia="Times New Roman" w:hAnsi="Arial" w:cs="Times New Roman"/>
          <w:color w:val="000000"/>
          <w:sz w:val="24"/>
          <w:szCs w:val="20"/>
        </w:rPr>
        <w:tab/>
      </w:r>
      <w:r w:rsidRPr="000C1D72">
        <w:rPr>
          <w:rFonts w:ascii="Arial" w:eastAsia="Times New Roman" w:hAnsi="Arial" w:cs="Times New Roman"/>
          <w:color w:val="000000"/>
          <w:sz w:val="24"/>
          <w:szCs w:val="20"/>
        </w:rPr>
        <w:tab/>
      </w:r>
      <w:r w:rsidRPr="000C1D72">
        <w:rPr>
          <w:rFonts w:ascii="Arial" w:eastAsia="Times New Roman" w:hAnsi="Arial" w:cs="Times New Roman"/>
          <w:color w:val="000000"/>
          <w:sz w:val="24"/>
          <w:szCs w:val="20"/>
          <w:u w:val="single"/>
        </w:rPr>
        <w:t>PRIVATE SWIMMING POOLS</w:t>
      </w: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ab/>
        <w:t>Private swimming pools shall be defined as pools maintained by an individual for the use of his family and friends, with no formal admission requirements.  Private swimming pools shall be subject to the following regulations:</w:t>
      </w: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A.</w:t>
      </w:r>
      <w:r w:rsidRPr="000C1D72">
        <w:rPr>
          <w:rFonts w:ascii="Times New Roman" w:eastAsia="Times New Roman" w:hAnsi="Times New Roman" w:cs="Times New Roman"/>
          <w:color w:val="000000"/>
          <w:sz w:val="24"/>
          <w:szCs w:val="20"/>
        </w:rPr>
        <w:tab/>
        <w:t>Pools may be constructed as an accessory use, and yards in which pools are contained shall be completely enclosed by a permanent wall or fence not less than four (4) feet in height.</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B.</w:t>
      </w:r>
      <w:r w:rsidRPr="000C1D72">
        <w:rPr>
          <w:rFonts w:ascii="Times New Roman" w:eastAsia="Times New Roman" w:hAnsi="Times New Roman" w:cs="Times New Roman"/>
          <w:color w:val="000000"/>
          <w:sz w:val="24"/>
          <w:szCs w:val="20"/>
        </w:rPr>
        <w:tab/>
        <w:t>A swimming pool shall not be constructed in front of the side building line and no portion of the pool; pool equipment such as filters, diving boards, etc. shall be permitted on an easement.</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 xml:space="preserve">C. </w:t>
      </w:r>
      <w:r w:rsidRPr="000C1D72">
        <w:rPr>
          <w:rFonts w:ascii="Times New Roman" w:eastAsia="Times New Roman" w:hAnsi="Times New Roman" w:cs="Times New Roman"/>
          <w:color w:val="000000"/>
          <w:sz w:val="24"/>
          <w:szCs w:val="20"/>
        </w:rPr>
        <w:tab/>
        <w:t>Pool walkways and decking may be permitted on easements; however, these facilities shall not be placed in such a manner as to restrict access to public utilities.  All facilities permitted over easement shall be subject to removal if maintenance of public utilities is necessary and removal and restoration of said decking, walkways or other permitted facilities on easements shall be at the expense of the property owner.</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D.</w:t>
      </w:r>
      <w:r w:rsidRPr="000C1D72">
        <w:rPr>
          <w:rFonts w:ascii="Times New Roman" w:eastAsia="Times New Roman" w:hAnsi="Times New Roman" w:cs="Times New Roman"/>
          <w:color w:val="000000"/>
          <w:sz w:val="24"/>
          <w:szCs w:val="20"/>
        </w:rPr>
        <w:tab/>
        <w:t>The inside wall of the pool and integral portions of structure composing the pool well shall be setback a minimum of five (5) feet from the side or rear lot line and be required to meet all other provisions of this section.</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numPr>
          <w:ilvl w:val="1"/>
          <w:numId w:val="1"/>
        </w:numPr>
        <w:tabs>
          <w:tab w:val="left" w:pos="0"/>
          <w:tab w:val="left" w:pos="1440"/>
          <w:tab w:val="left" w:pos="216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1440"/>
        <w:jc w:val="both"/>
        <w:rPr>
          <w:rFonts w:ascii="Times New Roman" w:eastAsia="Times New Roman" w:hAnsi="Times New Roman" w:cs="Times New Roman"/>
          <w:color w:val="000000"/>
          <w:sz w:val="24"/>
          <w:szCs w:val="24"/>
        </w:rPr>
      </w:pPr>
      <w:r w:rsidRPr="000C1D72">
        <w:rPr>
          <w:rFonts w:ascii="Times New Roman" w:eastAsia="Times New Roman" w:hAnsi="Times New Roman" w:cs="Times New Roman"/>
          <w:color w:val="000000"/>
          <w:sz w:val="24"/>
          <w:szCs w:val="24"/>
        </w:rPr>
        <w:t>Pool and pool equipment, including but not limited to diving boards, filters, etc., shall be located in such a manner as not to disturb adjoining property owners and be a minimum of fifteen (15) feet from any portion of an existing residential building on an adjacent lot.</w:t>
      </w: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p>
    <w:p w:rsidR="000C1D72" w:rsidRPr="000C1D72" w:rsidRDefault="000C1D72" w:rsidP="000C1D7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eastAsia="Times New Roman" w:hAnsi="Times New Roman" w:cs="Times New Roman"/>
          <w:color w:val="000000"/>
          <w:sz w:val="24"/>
          <w:szCs w:val="20"/>
        </w:rPr>
      </w:pPr>
      <w:r w:rsidRPr="000C1D72">
        <w:rPr>
          <w:rFonts w:ascii="Times New Roman" w:eastAsia="Times New Roman" w:hAnsi="Times New Roman" w:cs="Times New Roman"/>
          <w:color w:val="000000"/>
          <w:sz w:val="24"/>
          <w:szCs w:val="20"/>
        </w:rPr>
        <w:t>F.</w:t>
      </w:r>
      <w:r w:rsidRPr="000C1D72">
        <w:rPr>
          <w:rFonts w:ascii="Times New Roman" w:eastAsia="Times New Roman" w:hAnsi="Times New Roman" w:cs="Times New Roman"/>
          <w:color w:val="000000"/>
          <w:sz w:val="24"/>
          <w:szCs w:val="20"/>
        </w:rPr>
        <w:tab/>
        <w:t>Pool drainage and over splash from pool, usage shall not be permitted to be directed or otherwise run onto adjacent lots and shall be handled in a manner consistent with all provisions of this Code.</w:t>
      </w: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000000"/>
          <w:sz w:val="24"/>
          <w:szCs w:val="20"/>
        </w:rPr>
      </w:pPr>
    </w:p>
    <w:p w:rsidR="00593C46" w:rsidRDefault="005C6B09"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0"/>
          <w:u w:val="single"/>
        </w:rPr>
      </w:pPr>
      <w:r>
        <w:rPr>
          <w:rFonts w:ascii="Times New Roman" w:eastAsia="Times New Roman" w:hAnsi="Times New Roman" w:cs="Times New Roman"/>
          <w:color w:val="000000"/>
          <w:sz w:val="24"/>
          <w:szCs w:val="20"/>
          <w:u w:val="single"/>
        </w:rPr>
        <w:t>International Building Code Section 3109.4.1.8</w:t>
      </w:r>
    </w:p>
    <w:p w:rsidR="005C6B09" w:rsidRDefault="005C6B09"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All doors with direct access to the pool must be equipped with an audible warning when </w:t>
      </w:r>
    </w:p>
    <w:p w:rsidR="005C6B09" w:rsidRPr="005C6B09" w:rsidRDefault="005C6B09"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The door and/or its screen is opened. </w:t>
      </w:r>
    </w:p>
    <w:p w:rsidR="000C1D72" w:rsidRDefault="000C1D72" w:rsidP="005C6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color w:val="000000"/>
          <w:sz w:val="24"/>
          <w:szCs w:val="20"/>
          <w:u w:val="single"/>
        </w:rPr>
      </w:pP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color w:val="000000"/>
          <w:sz w:val="24"/>
          <w:szCs w:val="20"/>
          <w:u w:val="single"/>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593C46" w:rsidRDefault="00593C46"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r>
        <w:rPr>
          <w:rFonts w:ascii="Arial" w:eastAsia="Times New Roman" w:hAnsi="Arial" w:cs="Times New Roman"/>
          <w:color w:val="000000"/>
          <w:sz w:val="24"/>
          <w:szCs w:val="20"/>
        </w:rPr>
        <w:t>Applicant Signature: _________________________________________Date:________</w:t>
      </w:r>
    </w:p>
    <w:p w:rsid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Times New Roman"/>
          <w:color w:val="000000"/>
          <w:sz w:val="24"/>
          <w:szCs w:val="20"/>
        </w:rPr>
      </w:pPr>
    </w:p>
    <w:p w:rsidR="000C1D72" w:rsidRPr="000C1D72" w:rsidRDefault="000C1D72" w:rsidP="000C1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000000"/>
          <w:sz w:val="24"/>
          <w:szCs w:val="20"/>
        </w:rPr>
      </w:pPr>
      <w:r>
        <w:rPr>
          <w:rFonts w:ascii="Arial" w:eastAsia="Times New Roman" w:hAnsi="Arial" w:cs="Times New Roman"/>
          <w:color w:val="000000"/>
          <w:sz w:val="24"/>
          <w:szCs w:val="20"/>
        </w:rPr>
        <w:t>Inspector: _________________________________________________Date:________</w:t>
      </w:r>
    </w:p>
    <w:sectPr w:rsidR="000C1D72" w:rsidRPr="000C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D541A"/>
    <w:multiLevelType w:val="hybridMultilevel"/>
    <w:tmpl w:val="5A363026"/>
    <w:lvl w:ilvl="0" w:tplc="99D407C8">
      <w:start w:val="1"/>
      <w:numFmt w:val="decimal"/>
      <w:lvlText w:val="%1."/>
      <w:lvlJc w:val="left"/>
      <w:pPr>
        <w:tabs>
          <w:tab w:val="num" w:pos="1800"/>
        </w:tabs>
        <w:ind w:left="1800" w:hanging="360"/>
      </w:pPr>
      <w:rPr>
        <w:rFonts w:hint="default"/>
      </w:rPr>
    </w:lvl>
    <w:lvl w:ilvl="1" w:tplc="6DA4A05A">
      <w:start w:val="3"/>
      <w:numFmt w:val="upperLetter"/>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8"/>
    <w:rsid w:val="00014BA2"/>
    <w:rsid w:val="00050E68"/>
    <w:rsid w:val="000C1D72"/>
    <w:rsid w:val="00235A67"/>
    <w:rsid w:val="0046347B"/>
    <w:rsid w:val="00593C46"/>
    <w:rsid w:val="005C6B09"/>
    <w:rsid w:val="009F5ADE"/>
    <w:rsid w:val="00DE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EB8EB-450C-4FF4-8BC1-0F7E6ED7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Kirby</dc:creator>
  <cp:keywords/>
  <dc:description/>
  <cp:lastModifiedBy>Trey Kirby</cp:lastModifiedBy>
  <cp:revision>5</cp:revision>
  <cp:lastPrinted>2016-05-03T16:33:00Z</cp:lastPrinted>
  <dcterms:created xsi:type="dcterms:W3CDTF">2016-02-25T19:47:00Z</dcterms:created>
  <dcterms:modified xsi:type="dcterms:W3CDTF">2022-07-06T18:41:00Z</dcterms:modified>
</cp:coreProperties>
</file>